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28D" w:rsidRDefault="0045528D" w:rsidP="0045528D">
      <w:pPr>
        <w:pStyle w:val="a5"/>
        <w:spacing w:before="0" w:beforeAutospacing="0" w:after="0" w:afterAutospacing="0"/>
        <w:jc w:val="center"/>
        <w:rPr>
          <w:rFonts w:ascii="宋体" w:eastAsia="宋体" w:hAnsi="宋体"/>
          <w:b/>
          <w:bCs/>
          <w:color w:val="000000"/>
          <w:sz w:val="48"/>
          <w:szCs w:val="48"/>
        </w:rPr>
      </w:pPr>
      <w:r>
        <w:rPr>
          <w:rFonts w:ascii="宋体" w:eastAsia="宋体" w:hAnsi="宋体" w:hint="eastAsia"/>
          <w:b/>
          <w:bCs/>
          <w:color w:val="000000"/>
          <w:sz w:val="48"/>
          <w:szCs w:val="48"/>
        </w:rPr>
        <w:t>合   同</w:t>
      </w:r>
    </w:p>
    <w:p w:rsidR="0045528D" w:rsidRDefault="0045528D" w:rsidP="0045528D">
      <w:pPr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>签订日期：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2016</w:t>
      </w:r>
      <w:r>
        <w:rPr>
          <w:rFonts w:ascii="宋体" w:hAnsi="宋体" w:hint="eastAsia"/>
          <w:b/>
          <w:bCs/>
          <w:sz w:val="24"/>
          <w:szCs w:val="20"/>
        </w:rPr>
        <w:t>年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10 </w:t>
      </w:r>
      <w:r>
        <w:rPr>
          <w:rFonts w:ascii="宋体" w:hAnsi="宋体" w:hint="eastAsia"/>
          <w:b/>
          <w:bCs/>
          <w:sz w:val="24"/>
          <w:szCs w:val="20"/>
        </w:rPr>
        <w:t>月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    </w:t>
      </w:r>
      <w:r>
        <w:rPr>
          <w:rFonts w:ascii="宋体" w:hAnsi="宋体" w:hint="eastAsia"/>
          <w:b/>
          <w:bCs/>
          <w:sz w:val="24"/>
          <w:szCs w:val="20"/>
        </w:rPr>
        <w:t>日</w:t>
      </w:r>
    </w:p>
    <w:p w:rsidR="0045528D" w:rsidRDefault="0045528D" w:rsidP="0045528D">
      <w:pPr>
        <w:jc w:val="right"/>
        <w:rPr>
          <w:rFonts w:ascii="宋体" w:hAnsi="宋体"/>
          <w:b/>
          <w:bCs/>
          <w:sz w:val="24"/>
          <w:szCs w:val="20"/>
        </w:rPr>
      </w:pPr>
      <w:r>
        <w:rPr>
          <w:rFonts w:ascii="宋体" w:hAnsi="宋体" w:hint="eastAsia"/>
          <w:b/>
          <w:bCs/>
          <w:sz w:val="24"/>
          <w:szCs w:val="20"/>
        </w:rPr>
        <w:t xml:space="preserve">    </w:t>
      </w:r>
    </w:p>
    <w:p w:rsidR="0045528D" w:rsidRDefault="0045528D" w:rsidP="0045528D">
      <w:pPr>
        <w:rPr>
          <w:sz w:val="24"/>
        </w:rPr>
      </w:pPr>
      <w:r>
        <w:rPr>
          <w:rFonts w:ascii="宋体" w:hAnsi="宋体" w:hint="eastAsia"/>
          <w:b/>
          <w:bCs/>
          <w:sz w:val="24"/>
          <w:szCs w:val="20"/>
        </w:rPr>
        <w:t>甲方：</w:t>
      </w:r>
      <w:r>
        <w:rPr>
          <w:rFonts w:ascii="宋体" w:hAnsi="宋体" w:hint="eastAsia"/>
          <w:b/>
          <w:bCs/>
          <w:sz w:val="24"/>
          <w:szCs w:val="20"/>
          <w:u w:val="single"/>
        </w:rPr>
        <w:t xml:space="preserve">南京财大科技园有限公司   </w:t>
      </w:r>
    </w:p>
    <w:p w:rsidR="0045528D" w:rsidRDefault="0045528D" w:rsidP="0045528D">
      <w:pPr>
        <w:pStyle w:val="a5"/>
        <w:spacing w:before="0" w:beforeAutospacing="0" w:after="0" w:afterAutospacing="0"/>
      </w:pPr>
      <w:r>
        <w:rPr>
          <w:rFonts w:ascii="宋体" w:eastAsia="宋体" w:hAnsi="宋体" w:hint="eastAsia"/>
          <w:b/>
          <w:bCs/>
          <w:szCs w:val="20"/>
        </w:rPr>
        <w:t>乙方：</w:t>
      </w:r>
      <w:r>
        <w:rPr>
          <w:rFonts w:ascii="宋体" w:eastAsia="宋体" w:hAnsi="宋体" w:cs="Times New Roman" w:hint="eastAsia"/>
          <w:b/>
          <w:bCs/>
          <w:szCs w:val="20"/>
          <w:u w:val="single"/>
        </w:rPr>
        <w:t xml:space="preserve">                       </w:t>
      </w:r>
      <w:r>
        <w:rPr>
          <w:rFonts w:ascii="宋体" w:eastAsia="宋体" w:hAnsi="宋体" w:hint="eastAsia"/>
          <w:b/>
          <w:bCs/>
          <w:szCs w:val="20"/>
          <w:u w:val="single"/>
        </w:rPr>
        <w:t xml:space="preserve">   </w:t>
      </w:r>
    </w:p>
    <w:p w:rsidR="0045528D" w:rsidRDefault="0045528D" w:rsidP="0045528D">
      <w:pPr>
        <w:ind w:firstLineChars="192" w:firstLine="403"/>
        <w:rPr>
          <w:rFonts w:ascii="宋体" w:hAnsi="宋体"/>
          <w:szCs w:val="21"/>
        </w:rPr>
      </w:pPr>
    </w:p>
    <w:p w:rsidR="00ED4125" w:rsidRDefault="0045528D" w:rsidP="008872E9">
      <w:pPr>
        <w:ind w:firstLineChars="200" w:firstLine="420"/>
        <w:rPr>
          <w:rFonts w:ascii="宋体" w:hAnsi="宋体" w:hint="eastAsia"/>
          <w:u w:val="single"/>
        </w:rPr>
      </w:pPr>
      <w:r w:rsidRPr="0045528D">
        <w:rPr>
          <w:rFonts w:ascii="宋体" w:hAnsi="宋体" w:hint="eastAsia"/>
        </w:rPr>
        <w:t>甲方与乙方就下列货物的买卖协商协议一致，订立以下条款共同遵守。产品名称、商标、型号、厂家、数量、金额</w:t>
      </w:r>
      <w:r w:rsidR="00FC7D76">
        <w:rPr>
          <w:rFonts w:ascii="宋体" w:hAnsi="宋体" w:hint="eastAsia"/>
        </w:rPr>
        <w:t>。</w:t>
      </w:r>
      <w:r w:rsidRPr="0045528D">
        <w:rPr>
          <w:rFonts w:ascii="宋体" w:hAnsi="宋体" w:hint="eastAsia"/>
        </w:rPr>
        <w:t>详见乙方报价单，合同总金额（人民币大写）：</w:t>
      </w:r>
      <w:r w:rsidR="00FC7D76">
        <w:rPr>
          <w:rFonts w:ascii="宋体" w:hAnsi="宋体" w:hint="eastAsia"/>
          <w:u w:val="single"/>
        </w:rPr>
        <w:t xml:space="preserve">         </w:t>
      </w:r>
      <w:r w:rsidR="00FC7D76" w:rsidRPr="00FC7D76">
        <w:rPr>
          <w:rFonts w:ascii="宋体" w:hAnsi="宋体" w:hint="eastAsia"/>
        </w:rPr>
        <w:t>元</w:t>
      </w:r>
      <w:r w:rsidRPr="0045528D">
        <w:rPr>
          <w:rFonts w:ascii="宋体" w:hAnsi="宋体" w:hint="eastAsia"/>
        </w:rPr>
        <w:t xml:space="preserve">，￥： </w:t>
      </w:r>
      <w:r w:rsidR="00ED4125">
        <w:rPr>
          <w:rFonts w:ascii="宋体" w:hAnsi="宋体" w:hint="eastAsia"/>
          <w:u w:val="single"/>
        </w:rPr>
        <w:t xml:space="preserve">   </w:t>
      </w:r>
    </w:p>
    <w:p w:rsidR="008872E9" w:rsidRDefault="00ED4125" w:rsidP="00ED4125">
      <w:pPr>
        <w:rPr>
          <w:rFonts w:ascii="宋体" w:hAnsi="宋体"/>
        </w:rPr>
      </w:pPr>
      <w:r>
        <w:rPr>
          <w:rFonts w:ascii="宋体" w:hAnsi="宋体" w:hint="eastAsia"/>
          <w:u w:val="single"/>
        </w:rPr>
        <w:t xml:space="preserve">         </w:t>
      </w:r>
      <w:r w:rsidR="0045528D" w:rsidRPr="0045528D">
        <w:rPr>
          <w:rFonts w:ascii="宋体" w:hAnsi="宋体" w:hint="eastAsia"/>
        </w:rPr>
        <w:t>元</w:t>
      </w:r>
      <w:r>
        <w:rPr>
          <w:rFonts w:ascii="宋体" w:hAnsi="宋体" w:hint="eastAsia"/>
        </w:rPr>
        <w:t>。</w:t>
      </w:r>
    </w:p>
    <w:p w:rsidR="008872E9" w:rsidRPr="0045528D" w:rsidRDefault="008872E9" w:rsidP="00036C40">
      <w:pPr>
        <w:ind w:firstLineChars="200" w:firstLine="420"/>
        <w:rPr>
          <w:rFonts w:ascii="宋体" w:hAnsi="宋体"/>
        </w:rPr>
      </w:pPr>
    </w:p>
    <w:p w:rsidR="0045528D" w:rsidRDefault="0045528D" w:rsidP="008872E9">
      <w:pPr>
        <w:jc w:val="center"/>
        <w:rPr>
          <w:rFonts w:ascii="宋体" w:hAnsi="宋体"/>
        </w:rPr>
      </w:pPr>
      <w:r w:rsidRPr="0045528D">
        <w:rPr>
          <w:rFonts w:ascii="宋体" w:hAnsi="宋体" w:hint="eastAsia"/>
        </w:rPr>
        <w:t>报价单</w:t>
      </w:r>
    </w:p>
    <w:p w:rsidR="008872E9" w:rsidRPr="0045528D" w:rsidRDefault="008872E9" w:rsidP="008872E9">
      <w:pPr>
        <w:jc w:val="center"/>
        <w:rPr>
          <w:rFonts w:ascii="宋体" w:hAnsi="宋体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041"/>
        <w:gridCol w:w="1663"/>
        <w:gridCol w:w="706"/>
        <w:gridCol w:w="707"/>
        <w:gridCol w:w="747"/>
        <w:gridCol w:w="1083"/>
        <w:gridCol w:w="1275"/>
        <w:gridCol w:w="709"/>
      </w:tblGrid>
      <w:tr w:rsidR="0045528D" w:rsidRPr="0045528D" w:rsidTr="00036C40">
        <w:trPr>
          <w:cantSplit/>
          <w:trHeight w:val="455"/>
        </w:trPr>
        <w:tc>
          <w:tcPr>
            <w:tcW w:w="824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序号</w:t>
            </w:r>
          </w:p>
        </w:tc>
        <w:tc>
          <w:tcPr>
            <w:tcW w:w="1041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名称</w:t>
            </w:r>
          </w:p>
        </w:tc>
        <w:tc>
          <w:tcPr>
            <w:tcW w:w="1663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型号、规格</w:t>
            </w:r>
          </w:p>
        </w:tc>
        <w:tc>
          <w:tcPr>
            <w:tcW w:w="706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单位</w:t>
            </w:r>
          </w:p>
        </w:tc>
        <w:tc>
          <w:tcPr>
            <w:tcW w:w="707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数量</w:t>
            </w:r>
          </w:p>
        </w:tc>
        <w:tc>
          <w:tcPr>
            <w:tcW w:w="747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品牌</w:t>
            </w:r>
          </w:p>
        </w:tc>
        <w:tc>
          <w:tcPr>
            <w:tcW w:w="1083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单价（元）</w:t>
            </w:r>
          </w:p>
        </w:tc>
        <w:tc>
          <w:tcPr>
            <w:tcW w:w="1275" w:type="dxa"/>
            <w:vAlign w:val="center"/>
          </w:tcPr>
          <w:p w:rsidR="0045528D" w:rsidRPr="0045528D" w:rsidRDefault="0045528D" w:rsidP="00036C40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金额（元）</w:t>
            </w:r>
          </w:p>
        </w:tc>
        <w:tc>
          <w:tcPr>
            <w:tcW w:w="709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说明</w:t>
            </w:r>
          </w:p>
        </w:tc>
      </w:tr>
      <w:tr w:rsidR="0045528D" w:rsidRPr="0045528D" w:rsidTr="0045528D">
        <w:trPr>
          <w:cantSplit/>
          <w:trHeight w:val="540"/>
        </w:trPr>
        <w:tc>
          <w:tcPr>
            <w:tcW w:w="824" w:type="dxa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1</w:t>
            </w:r>
          </w:p>
        </w:tc>
        <w:tc>
          <w:tcPr>
            <w:tcW w:w="7931" w:type="dxa"/>
            <w:gridSpan w:val="8"/>
            <w:vAlign w:val="center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详细见家具清单附件</w:t>
            </w:r>
          </w:p>
        </w:tc>
      </w:tr>
      <w:tr w:rsidR="0045528D" w:rsidRPr="0045528D" w:rsidTr="00036C40">
        <w:trPr>
          <w:cantSplit/>
          <w:trHeight w:val="390"/>
        </w:trPr>
        <w:tc>
          <w:tcPr>
            <w:tcW w:w="824" w:type="dxa"/>
          </w:tcPr>
          <w:p w:rsidR="0045528D" w:rsidRPr="0045528D" w:rsidRDefault="0045528D" w:rsidP="0045528D">
            <w:pPr>
              <w:jc w:val="center"/>
              <w:rPr>
                <w:rFonts w:ascii="宋体" w:hAnsi="宋体"/>
              </w:rPr>
            </w:pPr>
          </w:p>
        </w:tc>
        <w:tc>
          <w:tcPr>
            <w:tcW w:w="7222" w:type="dxa"/>
            <w:gridSpan w:val="7"/>
          </w:tcPr>
          <w:p w:rsidR="0045528D" w:rsidRPr="0045528D" w:rsidRDefault="0045528D" w:rsidP="0045528D">
            <w:pPr>
              <w:jc w:val="left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合计(人民币大写)：</w:t>
            </w:r>
          </w:p>
        </w:tc>
        <w:tc>
          <w:tcPr>
            <w:tcW w:w="709" w:type="dxa"/>
          </w:tcPr>
          <w:p w:rsidR="0045528D" w:rsidRPr="0045528D" w:rsidRDefault="0045528D" w:rsidP="0045528D">
            <w:pPr>
              <w:jc w:val="left"/>
              <w:rPr>
                <w:rFonts w:ascii="宋体" w:hAnsi="宋体"/>
              </w:rPr>
            </w:pPr>
            <w:r w:rsidRPr="0045528D">
              <w:rPr>
                <w:rFonts w:ascii="宋体" w:hAnsi="宋体" w:hint="eastAsia"/>
              </w:rPr>
              <w:t>￥：</w:t>
            </w:r>
          </w:p>
        </w:tc>
      </w:tr>
      <w:tr w:rsidR="0045528D" w:rsidRPr="0045528D" w:rsidTr="001F14EB">
        <w:trPr>
          <w:cantSplit/>
          <w:trHeight w:val="390"/>
        </w:trPr>
        <w:tc>
          <w:tcPr>
            <w:tcW w:w="8755" w:type="dxa"/>
            <w:gridSpan w:val="9"/>
          </w:tcPr>
          <w:p w:rsidR="0045528D" w:rsidRPr="0045528D" w:rsidRDefault="0045528D" w:rsidP="0045528D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报价含免费送货、安装、调试及辅材等所有费用。</w:t>
            </w:r>
          </w:p>
        </w:tc>
      </w:tr>
    </w:tbl>
    <w:p w:rsidR="0045528D" w:rsidRDefault="0045528D" w:rsidP="0045528D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二、 质量要求、技术标准：</w:t>
      </w:r>
      <w:r>
        <w:rPr>
          <w:rFonts w:ascii="宋体" w:hAnsi="宋体" w:hint="eastAsia"/>
          <w:u w:val="single"/>
        </w:rPr>
        <w:t xml:space="preserve"> 符合国家标准和行业规范以及甲方招标文件的技术参数要求</w:t>
      </w:r>
      <w:r>
        <w:rPr>
          <w:rFonts w:ascii="宋体" w:hAnsi="宋体" w:hint="eastAsia"/>
        </w:rPr>
        <w:t>。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三、 交货时间、地点、方式：</w:t>
      </w:r>
      <w:r>
        <w:rPr>
          <w:rFonts w:ascii="宋体" w:hAnsi="宋体" w:hint="eastAsia"/>
          <w:u w:val="single"/>
        </w:rPr>
        <w:t xml:space="preserve">  自合同签订之日起</w:t>
      </w:r>
      <w:r w:rsidR="00F36060">
        <w:rPr>
          <w:rFonts w:ascii="宋体" w:hAnsi="宋体" w:hint="eastAsia"/>
          <w:u w:val="single"/>
        </w:rPr>
        <w:t>五</w:t>
      </w:r>
      <w:r>
        <w:rPr>
          <w:rFonts w:ascii="宋体" w:hAnsi="宋体" w:hint="eastAsia"/>
          <w:u w:val="single"/>
        </w:rPr>
        <w:t>日内、交货安装地点见甲方招标文件，乙方负责安装到位</w:t>
      </w:r>
      <w:r>
        <w:rPr>
          <w:rFonts w:ascii="宋体" w:hAnsi="宋体" w:hint="eastAsia"/>
        </w:rPr>
        <w:t xml:space="preserve">。  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四、 运输方式及费用负担：</w:t>
      </w:r>
      <w:r>
        <w:rPr>
          <w:rFonts w:ascii="宋体" w:hAnsi="宋体" w:hint="eastAsia"/>
          <w:u w:val="single"/>
        </w:rPr>
        <w:t xml:space="preserve"> 由乙方负担</w:t>
      </w:r>
      <w:r>
        <w:rPr>
          <w:rFonts w:ascii="宋体" w:hAnsi="宋体" w:hint="eastAsia"/>
        </w:rPr>
        <w:t xml:space="preserve">。   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五、 合理损耗及计算方法：</w:t>
      </w:r>
      <w:r>
        <w:rPr>
          <w:rFonts w:ascii="宋体" w:hAnsi="宋体" w:hint="eastAsia"/>
          <w:u w:val="single"/>
        </w:rPr>
        <w:t xml:space="preserve">  无  </w:t>
      </w:r>
      <w:r w:rsidR="008872E9">
        <w:rPr>
          <w:rFonts w:ascii="宋体" w:hAnsi="宋体" w:hint="eastAsia"/>
          <w:u w:val="single"/>
        </w:rPr>
        <w:t>。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六、 包装标准、包装物的供应与回收：</w:t>
      </w:r>
      <w:r>
        <w:rPr>
          <w:rFonts w:ascii="宋体" w:hAnsi="宋体" w:hint="eastAsia"/>
          <w:u w:val="single"/>
        </w:rPr>
        <w:t xml:space="preserve">  无  </w:t>
      </w:r>
      <w:r w:rsidR="008872E9">
        <w:rPr>
          <w:rFonts w:ascii="宋体" w:hAnsi="宋体" w:hint="eastAsia"/>
          <w:u w:val="single"/>
        </w:rPr>
        <w:t>。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七、 验收标准、方法及提出异议期限:</w:t>
      </w:r>
      <w:r>
        <w:rPr>
          <w:rFonts w:ascii="宋体" w:hAnsi="宋体" w:hint="eastAsia"/>
          <w:u w:val="single"/>
        </w:rPr>
        <w:t>由甲方负责验收合格</w:t>
      </w:r>
      <w:r>
        <w:rPr>
          <w:rFonts w:ascii="宋体" w:hAnsi="宋体" w:hint="eastAsia"/>
        </w:rPr>
        <w:t xml:space="preserve">。  </w:t>
      </w:r>
    </w:p>
    <w:p w:rsidR="0045528D" w:rsidRDefault="0045528D" w:rsidP="0045528D">
      <w:pPr>
        <w:rPr>
          <w:rFonts w:ascii="宋体" w:hAnsi="宋体"/>
        </w:rPr>
      </w:pPr>
      <w:r>
        <w:rPr>
          <w:rFonts w:ascii="宋体" w:hAnsi="宋体" w:hint="eastAsia"/>
        </w:rPr>
        <w:t>八、 结算方式及期限：</w:t>
      </w:r>
      <w:r>
        <w:rPr>
          <w:rFonts w:ascii="宋体" w:hAnsi="宋体" w:hint="eastAsia"/>
          <w:u w:val="single"/>
        </w:rPr>
        <w:t>验收合格后</w:t>
      </w:r>
      <w:r w:rsidR="00036C40">
        <w:rPr>
          <w:rFonts w:ascii="宋体" w:hAnsi="宋体" w:hint="eastAsia"/>
          <w:u w:val="single"/>
        </w:rPr>
        <w:t>，7日后</w:t>
      </w:r>
      <w:r>
        <w:rPr>
          <w:rFonts w:ascii="宋体" w:hAnsi="宋体" w:hint="eastAsia"/>
          <w:u w:val="single"/>
        </w:rPr>
        <w:t>支付全部货款的9</w:t>
      </w:r>
      <w:r w:rsidR="00F36060">
        <w:rPr>
          <w:rFonts w:ascii="宋体" w:hAnsi="宋体" w:hint="eastAsia"/>
          <w:u w:val="single"/>
        </w:rPr>
        <w:t>5</w:t>
      </w:r>
      <w:r>
        <w:rPr>
          <w:rFonts w:ascii="宋体" w:hAnsi="宋体" w:hint="eastAsia"/>
          <w:u w:val="single"/>
        </w:rPr>
        <w:t>%，全部货款的</w:t>
      </w:r>
      <w:r w:rsidR="00F36060">
        <w:rPr>
          <w:rFonts w:ascii="宋体" w:hAnsi="宋体" w:hint="eastAsia"/>
          <w:u w:val="single"/>
        </w:rPr>
        <w:t>5</w:t>
      </w:r>
      <w:r>
        <w:rPr>
          <w:rFonts w:ascii="宋体" w:hAnsi="宋体" w:hint="eastAsia"/>
          <w:u w:val="single"/>
        </w:rPr>
        <w:t>%作为质量保证金，验收合格期满</w:t>
      </w:r>
      <w:r w:rsidR="00F36060">
        <w:rPr>
          <w:rFonts w:ascii="宋体" w:hAnsi="宋体" w:hint="eastAsia"/>
          <w:u w:val="single"/>
        </w:rPr>
        <w:t>一年</w:t>
      </w:r>
      <w:r>
        <w:rPr>
          <w:rFonts w:ascii="宋体" w:hAnsi="宋体" w:hint="eastAsia"/>
          <w:u w:val="single"/>
        </w:rPr>
        <w:t>经验证无质量问题7</w:t>
      </w:r>
      <w:r w:rsidR="00036C40">
        <w:rPr>
          <w:rFonts w:ascii="宋体" w:hAnsi="宋体" w:hint="eastAsia"/>
          <w:u w:val="single"/>
        </w:rPr>
        <w:t>日内</w:t>
      </w:r>
      <w:r>
        <w:rPr>
          <w:rFonts w:ascii="宋体" w:hAnsi="宋体" w:hint="eastAsia"/>
          <w:u w:val="single"/>
        </w:rPr>
        <w:t>付清。</w:t>
      </w:r>
      <w:bookmarkStart w:id="0" w:name="_GoBack"/>
      <w:bookmarkEnd w:id="0"/>
    </w:p>
    <w:p w:rsidR="0045528D" w:rsidRDefault="0045528D" w:rsidP="0045528D">
      <w:pPr>
        <w:widowControl/>
        <w:rPr>
          <w:rFonts w:ascii="宋体" w:hAnsi="宋体"/>
        </w:rPr>
      </w:pPr>
      <w:r>
        <w:rPr>
          <w:rFonts w:ascii="宋体" w:hAnsi="宋体" w:hint="eastAsia"/>
        </w:rPr>
        <w:t>九、 产品的保修期及售后服务：</w:t>
      </w:r>
      <w:r>
        <w:rPr>
          <w:rFonts w:ascii="宋体" w:hAnsi="宋体" w:cs="宋体" w:hint="eastAsia"/>
          <w:kern w:val="0"/>
          <w:szCs w:val="21"/>
          <w:u w:val="single"/>
        </w:rPr>
        <w:t>免费质保期</w:t>
      </w:r>
      <w:r w:rsidR="00F36060">
        <w:rPr>
          <w:rFonts w:ascii="宋体" w:hAnsi="宋体" w:cs="宋体" w:hint="eastAsia"/>
          <w:kern w:val="0"/>
          <w:szCs w:val="21"/>
          <w:u w:val="single"/>
        </w:rPr>
        <w:t xml:space="preserve">   </w:t>
      </w:r>
      <w:r>
        <w:rPr>
          <w:rFonts w:ascii="宋体" w:hAnsi="宋体" w:cs="宋体" w:hint="eastAsia"/>
          <w:kern w:val="0"/>
          <w:szCs w:val="21"/>
          <w:u w:val="single"/>
        </w:rPr>
        <w:t>年以上</w:t>
      </w:r>
      <w:r>
        <w:rPr>
          <w:rFonts w:ascii="宋体" w:hAnsi="宋体" w:hint="eastAsia"/>
        </w:rPr>
        <w:t xml:space="preserve">。  </w:t>
      </w:r>
    </w:p>
    <w:p w:rsidR="0045528D" w:rsidRDefault="00F36060" w:rsidP="0045528D">
      <w:pPr>
        <w:rPr>
          <w:rFonts w:ascii="宋体" w:hAnsi="宋体"/>
        </w:rPr>
      </w:pPr>
      <w:r>
        <w:rPr>
          <w:rFonts w:ascii="宋体" w:hAnsi="宋体" w:hint="eastAsia"/>
        </w:rPr>
        <w:t>十</w:t>
      </w:r>
      <w:r w:rsidR="0045528D">
        <w:rPr>
          <w:rFonts w:ascii="宋体" w:hAnsi="宋体" w:hint="eastAsia"/>
        </w:rPr>
        <w:t>、违约责任：</w:t>
      </w:r>
    </w:p>
    <w:p w:rsidR="00F36060" w:rsidRPr="008450AF" w:rsidRDefault="008872E9" w:rsidP="00F36060">
      <w:pPr>
        <w:pStyle w:val="a6"/>
        <w:numPr>
          <w:ilvl w:val="0"/>
          <w:numId w:val="2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家具安装期间乙方承担</w:t>
      </w:r>
      <w:r w:rsidR="00F36060" w:rsidRPr="008450AF">
        <w:rPr>
          <w:rFonts w:ascii="宋体" w:hAnsi="宋体" w:hint="eastAsia"/>
        </w:rPr>
        <w:t>现场安全管理的一切责任，如有任何意外</w:t>
      </w:r>
      <w:r w:rsidR="00F36060">
        <w:rPr>
          <w:rFonts w:ascii="宋体" w:hAnsi="宋体" w:hint="eastAsia"/>
        </w:rPr>
        <w:t>将</w:t>
      </w:r>
      <w:r w:rsidR="00F36060" w:rsidRPr="008450AF">
        <w:rPr>
          <w:rFonts w:ascii="宋体" w:hAnsi="宋体" w:hint="eastAsia"/>
        </w:rPr>
        <w:t>由乙方承担</w:t>
      </w:r>
      <w:r w:rsidR="00F36060">
        <w:rPr>
          <w:rFonts w:ascii="宋体" w:hAnsi="宋体" w:hint="eastAsia"/>
        </w:rPr>
        <w:t>全部责任</w:t>
      </w:r>
      <w:r w:rsidR="00F36060" w:rsidRPr="008450AF">
        <w:rPr>
          <w:rFonts w:ascii="宋体" w:hAnsi="宋体" w:hint="eastAsia"/>
        </w:rPr>
        <w:t>。</w:t>
      </w:r>
    </w:p>
    <w:p w:rsidR="00F36060" w:rsidRPr="008872E9" w:rsidRDefault="00F36060" w:rsidP="0045528D">
      <w:pPr>
        <w:pStyle w:val="a6"/>
        <w:numPr>
          <w:ilvl w:val="0"/>
          <w:numId w:val="2"/>
        </w:numPr>
        <w:ind w:firstLineChars="0"/>
        <w:rPr>
          <w:rFonts w:ascii="宋体" w:hAnsi="宋体"/>
        </w:rPr>
      </w:pPr>
      <w:r>
        <w:rPr>
          <w:rFonts w:ascii="宋体" w:hAnsi="宋体" w:hint="eastAsia"/>
        </w:rPr>
        <w:t>乙方应按约定时间完成工作任务，保质</w:t>
      </w:r>
      <w:r w:rsidR="008872E9">
        <w:rPr>
          <w:rFonts w:ascii="宋体" w:hAnsi="宋体" w:hint="eastAsia"/>
        </w:rPr>
        <w:t>、</w:t>
      </w:r>
      <w:r>
        <w:rPr>
          <w:rFonts w:ascii="宋体" w:hAnsi="宋体" w:hint="eastAsia"/>
        </w:rPr>
        <w:t>保量交付甲方使用，如逾期交付，则</w:t>
      </w:r>
      <w:r w:rsidRPr="00866231">
        <w:rPr>
          <w:rFonts w:ascii="宋体" w:hAnsi="宋体" w:hint="eastAsia"/>
        </w:rPr>
        <w:t>每日扣除5%</w:t>
      </w:r>
      <w:r w:rsidRPr="008872E9">
        <w:rPr>
          <w:rFonts w:ascii="宋体" w:hAnsi="宋体" w:hint="eastAsia"/>
        </w:rPr>
        <w:t>合同款（按合同总款计算）。</w:t>
      </w:r>
    </w:p>
    <w:p w:rsidR="0045528D" w:rsidRDefault="0045528D" w:rsidP="0045528D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十一、 解决合同纠纷的方式：</w:t>
      </w:r>
      <w:r>
        <w:rPr>
          <w:rFonts w:ascii="宋体" w:hAnsi="宋体" w:hint="eastAsia"/>
          <w:u w:val="single"/>
        </w:rPr>
        <w:t>本合同在履行过程中发生争议，由当事人双方协商解决。协商不成，当事人双方同意由甲方属地法院裁决。</w:t>
      </w:r>
    </w:p>
    <w:p w:rsidR="00036C40" w:rsidRDefault="0045528D" w:rsidP="0045528D">
      <w:pPr>
        <w:rPr>
          <w:rFonts w:ascii="宋体" w:hAnsi="宋体"/>
          <w:u w:val="single"/>
        </w:rPr>
      </w:pPr>
      <w:r>
        <w:rPr>
          <w:rFonts w:ascii="宋体" w:hAnsi="宋体" w:hint="eastAsia"/>
        </w:rPr>
        <w:t>十</w:t>
      </w:r>
      <w:r w:rsidR="00F36060">
        <w:rPr>
          <w:rFonts w:ascii="宋体" w:hAnsi="宋体" w:hint="eastAsia"/>
        </w:rPr>
        <w:t>二</w:t>
      </w:r>
      <w:r>
        <w:rPr>
          <w:rFonts w:ascii="宋体" w:hAnsi="宋体" w:hint="eastAsia"/>
        </w:rPr>
        <w:t>、 其它约定事项：</w:t>
      </w:r>
      <w:r>
        <w:rPr>
          <w:rFonts w:ascii="宋体" w:hAnsi="宋体" w:hint="eastAsia"/>
          <w:u w:val="single"/>
        </w:rPr>
        <w:t xml:space="preserve">  认同甲方招标公告、招标文件及乙方投标文件作为合同附件，与合同有同等法律效力。 </w:t>
      </w: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Default="008872E9" w:rsidP="0045528D">
      <w:pPr>
        <w:rPr>
          <w:rFonts w:ascii="宋体" w:hAnsi="宋体"/>
          <w:u w:val="single"/>
        </w:rPr>
      </w:pPr>
    </w:p>
    <w:p w:rsidR="008872E9" w:rsidRPr="008872E9" w:rsidRDefault="008872E9" w:rsidP="0045528D">
      <w:pPr>
        <w:rPr>
          <w:rFonts w:ascii="宋体" w:hAnsi="宋体"/>
          <w:u w:val="single"/>
        </w:rPr>
      </w:pPr>
    </w:p>
    <w:tbl>
      <w:tblPr>
        <w:tblW w:w="8640" w:type="dxa"/>
        <w:tblCellSpacing w:w="0" w:type="dxa"/>
        <w:tblInd w:w="1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340"/>
        <w:gridCol w:w="2160"/>
        <w:gridCol w:w="2745"/>
        <w:gridCol w:w="1395"/>
      </w:tblGrid>
      <w:tr w:rsidR="0045528D" w:rsidTr="0045528D">
        <w:trPr>
          <w:cantSplit/>
          <w:trHeight w:val="311"/>
          <w:tblCellSpacing w:w="0" w:type="dxa"/>
        </w:trPr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甲方：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>南京财大科技园有限公司</w:t>
            </w:r>
          </w:p>
        </w:tc>
        <w:tc>
          <w:tcPr>
            <w:tcW w:w="4140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hideMark/>
          </w:tcPr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乙方：</w:t>
            </w:r>
            <w:r>
              <w:rPr>
                <w:rFonts w:ascii="宋体" w:hAnsi="宋体" w:hint="eastAsia"/>
                <w:b/>
                <w:bCs/>
                <w:sz w:val="24"/>
                <w:szCs w:val="20"/>
                <w:u w:val="single"/>
              </w:rPr>
              <w:t xml:space="preserve">                         </w:t>
            </w:r>
          </w:p>
        </w:tc>
      </w:tr>
      <w:tr w:rsidR="0045528D" w:rsidTr="008872E9">
        <w:trPr>
          <w:cantSplit/>
          <w:trHeight w:val="1987"/>
          <w:tblCellSpacing w:w="0" w:type="dxa"/>
        </w:trPr>
        <w:tc>
          <w:tcPr>
            <w:tcW w:w="234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45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hideMark/>
          </w:tcPr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单位名称（章）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单位地址：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法定代表人：      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电话： 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开户银行：</w:t>
            </w:r>
          </w:p>
          <w:p w:rsidR="0045528D" w:rsidRDefault="004552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账号：</w:t>
            </w:r>
          </w:p>
        </w:tc>
        <w:tc>
          <w:tcPr>
            <w:tcW w:w="139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</w:tcPr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委托代理人：</w:t>
            </w: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 w:rsidR="0045528D" w:rsidRDefault="0045528D">
            <w:pPr>
              <w:rPr>
                <w:rFonts w:ascii="宋体" w:hAnsi="宋体"/>
                <w:sz w:val="24"/>
              </w:rPr>
            </w:pPr>
          </w:p>
        </w:tc>
      </w:tr>
    </w:tbl>
    <w:p w:rsidR="0045528D" w:rsidRDefault="0045528D" w:rsidP="0045528D">
      <w:pPr>
        <w:jc w:val="righ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</w:rPr>
        <w:t xml:space="preserve">　 </w:t>
      </w:r>
      <w:r>
        <w:rPr>
          <w:rFonts w:ascii="宋体" w:hAnsi="宋体" w:hint="eastAsia"/>
          <w:b/>
          <w:bCs/>
          <w:sz w:val="24"/>
        </w:rPr>
        <w:t>有效期限：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日至</w:t>
      </w:r>
      <w:r>
        <w:rPr>
          <w:rFonts w:ascii="宋体" w:hAnsi="宋体" w:hint="eastAsia"/>
          <w:b/>
          <w:bCs/>
          <w:sz w:val="24"/>
          <w:u w:val="single"/>
        </w:rPr>
        <w:t xml:space="preserve">      </w:t>
      </w:r>
      <w:r>
        <w:rPr>
          <w:rFonts w:ascii="宋体" w:hAnsi="宋体" w:hint="eastAsia"/>
          <w:b/>
          <w:bCs/>
          <w:sz w:val="24"/>
        </w:rPr>
        <w:t>年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月</w:t>
      </w:r>
      <w:r>
        <w:rPr>
          <w:rFonts w:ascii="宋体" w:hAnsi="宋体" w:hint="eastAsia"/>
          <w:b/>
          <w:bCs/>
          <w:sz w:val="24"/>
          <w:u w:val="single"/>
        </w:rPr>
        <w:t xml:space="preserve">   </w:t>
      </w:r>
      <w:r>
        <w:rPr>
          <w:rFonts w:ascii="宋体" w:hAnsi="宋体" w:hint="eastAsia"/>
          <w:b/>
          <w:bCs/>
          <w:sz w:val="24"/>
        </w:rPr>
        <w:t>日</w:t>
      </w:r>
    </w:p>
    <w:p w:rsidR="0045528D" w:rsidRDefault="0045528D" w:rsidP="0045528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附注：</w:t>
      </w:r>
    </w:p>
    <w:p w:rsidR="0045528D" w:rsidRDefault="0045528D" w:rsidP="0045528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1、本合同依法签订，即具有法律效力。双方必须全面履行，任何一方都不得擅自变更或解除；因故需要解除时，应经双方协商一致，依法另立协议。</w:t>
      </w:r>
    </w:p>
    <w:p w:rsidR="0045528D" w:rsidRDefault="0045528D" w:rsidP="0045528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2、本合同正本一式四份，甲方执三份，乙方执一份，副本     份。</w:t>
      </w:r>
    </w:p>
    <w:p w:rsidR="00F2405B" w:rsidRPr="0045528D" w:rsidRDefault="00F2405B"/>
    <w:sectPr w:rsidR="00F2405B" w:rsidRPr="0045528D" w:rsidSect="00F24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4E2" w:rsidRDefault="004704E2" w:rsidP="0045528D">
      <w:r>
        <w:separator/>
      </w:r>
    </w:p>
  </w:endnote>
  <w:endnote w:type="continuationSeparator" w:id="0">
    <w:p w:rsidR="004704E2" w:rsidRDefault="004704E2" w:rsidP="00455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4E2" w:rsidRDefault="004704E2" w:rsidP="0045528D">
      <w:r>
        <w:separator/>
      </w:r>
    </w:p>
  </w:footnote>
  <w:footnote w:type="continuationSeparator" w:id="0">
    <w:p w:rsidR="004704E2" w:rsidRDefault="004704E2" w:rsidP="004552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60DB1"/>
    <w:multiLevelType w:val="hybridMultilevel"/>
    <w:tmpl w:val="4530BDB4"/>
    <w:lvl w:ilvl="0" w:tplc="965A620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528D"/>
    <w:rsid w:val="00036C40"/>
    <w:rsid w:val="0045528D"/>
    <w:rsid w:val="004704E2"/>
    <w:rsid w:val="00842884"/>
    <w:rsid w:val="008872E9"/>
    <w:rsid w:val="00CD4437"/>
    <w:rsid w:val="00ED4125"/>
    <w:rsid w:val="00F2405B"/>
    <w:rsid w:val="00F36060"/>
    <w:rsid w:val="00FC7D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2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552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552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52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528D"/>
    <w:rPr>
      <w:sz w:val="18"/>
      <w:szCs w:val="18"/>
    </w:rPr>
  </w:style>
  <w:style w:type="paragraph" w:styleId="a5">
    <w:name w:val="Normal (Web)"/>
    <w:basedOn w:val="a"/>
    <w:semiHidden/>
    <w:unhideWhenUsed/>
    <w:rsid w:val="0045528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a6">
    <w:name w:val="List Paragraph"/>
    <w:basedOn w:val="a"/>
    <w:uiPriority w:val="34"/>
    <w:qFormat/>
    <w:rsid w:val="0045528D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5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biannan</dc:creator>
  <cp:keywords/>
  <dc:description/>
  <cp:lastModifiedBy>biannan</cp:lastModifiedBy>
  <cp:revision>7</cp:revision>
  <dcterms:created xsi:type="dcterms:W3CDTF">2016-10-09T04:38:00Z</dcterms:created>
  <dcterms:modified xsi:type="dcterms:W3CDTF">2016-10-09T08:27:00Z</dcterms:modified>
</cp:coreProperties>
</file>